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6FFF" w14:textId="7230F765" w:rsidR="00792844" w:rsidRPr="002E55C7" w:rsidRDefault="002E55C7" w:rsidP="002E55C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E55C7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8</w:t>
      </w:r>
    </w:p>
    <w:p w14:paraId="4D0E2EBC" w14:textId="77777777" w:rsidR="00C87C39" w:rsidRPr="00C87C39" w:rsidRDefault="002E55C7" w:rsidP="002E55C7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7C39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Жаһандық ақпараттық байланыстың тұтастығы</w:t>
      </w:r>
      <w:r w:rsidR="00C87C39" w:rsidRPr="00C87C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B8FC05F" w14:textId="58BA54D2" w:rsidR="002E55C7" w:rsidRPr="00C87C39" w:rsidRDefault="00C87C39" w:rsidP="003F7E99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7C39">
        <w:rPr>
          <w:rFonts w:ascii="Times New Roman" w:hAnsi="Times New Roman" w:cs="Times New Roman"/>
          <w:sz w:val="24"/>
          <w:szCs w:val="24"/>
          <w:lang w:val="kk-KZ"/>
        </w:rPr>
        <w:t>Жалпы ақпараттық күштің пәрмені өзгенің санасын өзгертемін деп жүріп өз санаңды да өзгертесің.</w:t>
      </w:r>
      <w:r w:rsidR="00576C4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ой сананың қалыптасуы кезекті жағдайлардың етек алуына</w:t>
      </w:r>
      <w:r w:rsidR="003F7E9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576C41">
        <w:rPr>
          <w:rFonts w:ascii="Times New Roman" w:hAnsi="Times New Roman" w:cs="Times New Roman"/>
          <w:sz w:val="24"/>
          <w:szCs w:val="24"/>
          <w:lang w:val="kk-KZ"/>
        </w:rPr>
        <w:t xml:space="preserve"> немесе өзгеріске ұшырауына</w:t>
      </w:r>
      <w:r w:rsidR="003F7E9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576C41">
        <w:rPr>
          <w:rFonts w:ascii="Times New Roman" w:hAnsi="Times New Roman" w:cs="Times New Roman"/>
          <w:sz w:val="24"/>
          <w:szCs w:val="24"/>
          <w:lang w:val="kk-KZ"/>
        </w:rPr>
        <w:t>, жаңалануына</w:t>
      </w:r>
      <w:r w:rsidR="003F7E9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576C41">
        <w:rPr>
          <w:rFonts w:ascii="Times New Roman" w:hAnsi="Times New Roman" w:cs="Times New Roman"/>
          <w:sz w:val="24"/>
          <w:szCs w:val="24"/>
          <w:lang w:val="kk-KZ"/>
        </w:rPr>
        <w:t>, сондай -ақ  осы тақылеттес жағдаяттардан  қоғамдық сананың өзгешелене түсуі байқала түседі. Себебі</w:t>
      </w:r>
      <w:r w:rsidR="003F7E9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76C41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ақпараттық масс медиалық құрылымдар жаппай идеологи</w:t>
      </w:r>
      <w:r w:rsidR="003F7E99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576C41">
        <w:rPr>
          <w:rFonts w:ascii="Times New Roman" w:hAnsi="Times New Roman" w:cs="Times New Roman"/>
          <w:sz w:val="24"/>
          <w:szCs w:val="24"/>
          <w:lang w:val="kk-KZ"/>
        </w:rPr>
        <w:t>лық ықпал</w:t>
      </w:r>
      <w:r w:rsidR="003F7E99">
        <w:rPr>
          <w:rFonts w:ascii="Times New Roman" w:hAnsi="Times New Roman" w:cs="Times New Roman"/>
          <w:sz w:val="24"/>
          <w:szCs w:val="24"/>
          <w:lang w:val="kk-KZ"/>
        </w:rPr>
        <w:t>ды күшейте түседі.</w:t>
      </w:r>
      <w:r w:rsidR="005B10BB">
        <w:rPr>
          <w:rFonts w:ascii="Times New Roman" w:hAnsi="Times New Roman" w:cs="Times New Roman"/>
          <w:sz w:val="24"/>
          <w:szCs w:val="24"/>
          <w:lang w:val="kk-KZ"/>
        </w:rPr>
        <w:t xml:space="preserve"> Соның нәтижесінде белгілі бір қоғамдық ұйымдардың, мемлекеттік және құзырлы күштердің де бағыты айқындала береді. </w:t>
      </w:r>
    </w:p>
    <w:sectPr w:rsidR="002E55C7" w:rsidRPr="00C8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B3"/>
    <w:rsid w:val="002E55C7"/>
    <w:rsid w:val="003F7E99"/>
    <w:rsid w:val="00576C41"/>
    <w:rsid w:val="005B10BB"/>
    <w:rsid w:val="00792844"/>
    <w:rsid w:val="009E62B3"/>
    <w:rsid w:val="00C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AFBC"/>
  <w15:chartTrackingRefBased/>
  <w15:docId w15:val="{9C9EF1D1-2CF4-4435-85B2-58BC609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2021-10-01T17:21:00Z</dcterms:created>
  <dcterms:modified xsi:type="dcterms:W3CDTF">2021-10-01T17:55:00Z</dcterms:modified>
</cp:coreProperties>
</file>